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54" w:rsidRDefault="00AA1F54">
      <w:pPr>
        <w:spacing w:after="0" w:line="259" w:lineRule="auto"/>
        <w:ind w:left="-5" w:right="0"/>
        <w:jc w:val="left"/>
        <w:rPr>
          <w:b/>
        </w:rPr>
      </w:pPr>
    </w:p>
    <w:p w:rsidR="00183ECC" w:rsidRDefault="00767155">
      <w:pPr>
        <w:spacing w:after="0" w:line="259" w:lineRule="auto"/>
        <w:ind w:left="-5" w:right="0"/>
        <w:jc w:val="left"/>
      </w:pPr>
      <w:r>
        <w:rPr>
          <w:b/>
        </w:rPr>
        <w:t xml:space="preserve">ANTECEDENTES: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E03E79">
      <w:pPr>
        <w:ind w:left="-5" w:right="85"/>
      </w:pPr>
      <w:r>
        <w:t>La UPME</w:t>
      </w:r>
      <w:r w:rsidR="00767155">
        <w:t xml:space="preserve"> cuenta con un contrato para el personal de aseo y mantenimiento, este personal diariamente maneja productos químicos que por sus características físicas y químicas son consideradas como peligrosas, y el manejo inadecuado de estos puede causar graves afectaciones a la salud humana y al medio ambiente. 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ind w:left="-5" w:right="85"/>
      </w:pPr>
      <w:r>
        <w:t xml:space="preserve">Este documento establece el qué hacer para prevenir que se materialice la emergencia, cómo actuar en el momento de la incidencia y qué hacer luego de presentada una emergencia por manejo y derrame de sustancias químicas.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ind w:left="-5" w:right="85"/>
      </w:pPr>
      <w:r>
        <w:rPr>
          <w:b/>
        </w:rPr>
        <w:t xml:space="preserve">OBJETIVO: </w:t>
      </w:r>
      <w:r>
        <w:t>Establecer el protocolo estándar de operación (Antes, durante y después) para el manejo de sustancias químicas y las posibles emergencias que se puedan presentar ante un derrame de éstos, con el fin de garantizar la segurid</w:t>
      </w:r>
      <w:r w:rsidR="00E03E79">
        <w:t>ad de servidores y usuarios UPME</w:t>
      </w:r>
      <w:r>
        <w:t xml:space="preserve">, así como la prevención y mitigación del impacto ambiental durante y después del evento.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 w:rsidP="00D71BB4">
      <w:pPr>
        <w:ind w:left="-5" w:right="85"/>
      </w:pPr>
      <w:r>
        <w:rPr>
          <w:b/>
        </w:rPr>
        <w:t>ALCANCE:</w:t>
      </w:r>
      <w:r>
        <w:t xml:space="preserve"> </w:t>
      </w:r>
      <w:r w:rsidR="00D71BB4">
        <w:t>Bodega de a</w:t>
      </w:r>
      <w:r>
        <w:t xml:space="preserve">lmacén, cuarto de </w:t>
      </w:r>
      <w:r w:rsidR="00D71BB4">
        <w:t>almacenamiento de productos de aseo y toda</w:t>
      </w:r>
      <w:r>
        <w:t>s</w:t>
      </w:r>
      <w:r w:rsidR="00D71BB4">
        <w:t xml:space="preserve"> las áreas de la sede de la UPME</w:t>
      </w:r>
      <w:r>
        <w:t xml:space="preserve">.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83ECC" w:rsidRDefault="00767155">
      <w:pPr>
        <w:ind w:left="-5" w:right="85"/>
      </w:pPr>
      <w:r>
        <w:t>La siguiente tabla muestra alguno</w:t>
      </w:r>
      <w:r w:rsidR="00654511">
        <w:t>s de las características de las sustancias químicas usadas</w:t>
      </w:r>
      <w:r w:rsidR="00D71BB4">
        <w:t xml:space="preserve"> en la UPME</w:t>
      </w:r>
      <w:r>
        <w:t xml:space="preserve">: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73" w:type="dxa"/>
        <w:tblInd w:w="6" w:type="dxa"/>
        <w:tblCellMar>
          <w:top w:w="4" w:type="dxa"/>
          <w:left w:w="107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1740"/>
        <w:gridCol w:w="1783"/>
        <w:gridCol w:w="3754"/>
        <w:gridCol w:w="2896"/>
      </w:tblGrid>
      <w:tr w:rsidR="00183ECC">
        <w:trPr>
          <w:trHeight w:val="4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:rsidR="00183ECC" w:rsidRDefault="00767155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ROTULACIÒN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:rsidR="00183ECC" w:rsidRDefault="0076715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CLASIFICACIÓN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  <w:vAlign w:val="center"/>
          </w:tcPr>
          <w:p w:rsidR="00183ECC" w:rsidRDefault="0076715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RESIDUO GENERADO POR: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F19B"/>
          </w:tcPr>
          <w:p w:rsidR="00183ECC" w:rsidRDefault="0076715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NORMATIVIDAD GENERACIÓN </w:t>
            </w:r>
          </w:p>
        </w:tc>
      </w:tr>
      <w:tr w:rsidR="00183ECC">
        <w:trPr>
          <w:trHeight w:val="296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3ECC" w:rsidRDefault="00767155">
            <w:pPr>
              <w:spacing w:after="0" w:line="259" w:lineRule="auto"/>
              <w:ind w:left="0" w:right="210" w:firstLine="0"/>
              <w:jc w:val="right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95325" cy="695325"/>
                  <wp:effectExtent l="0" t="0" r="0" b="0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83ECC" w:rsidRDefault="007671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83ECC" w:rsidRDefault="00767155">
            <w:pPr>
              <w:spacing w:after="0" w:line="241" w:lineRule="auto"/>
              <w:ind w:left="0" w:right="0" w:firstLine="0"/>
              <w:jc w:val="center"/>
            </w:pPr>
            <w:r>
              <w:t xml:space="preserve">Sustancias líquidas </w:t>
            </w:r>
          </w:p>
          <w:p w:rsidR="00183ECC" w:rsidRDefault="00767155">
            <w:pPr>
              <w:spacing w:after="1" w:line="240" w:lineRule="auto"/>
              <w:ind w:left="2" w:right="5" w:firstLine="0"/>
              <w:jc w:val="center"/>
            </w:pPr>
            <w:r>
              <w:t xml:space="preserve">potencialmente peligrosas para el </w:t>
            </w:r>
          </w:p>
          <w:p w:rsidR="00183ECC" w:rsidRDefault="00767155">
            <w:pPr>
              <w:spacing w:after="0" w:line="259" w:lineRule="auto"/>
              <w:ind w:left="50" w:right="0" w:firstLine="0"/>
              <w:jc w:val="left"/>
            </w:pPr>
            <w:r>
              <w:t xml:space="preserve">medio ambiente </w:t>
            </w:r>
          </w:p>
          <w:p w:rsidR="00183ECC" w:rsidRDefault="00767155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CC" w:rsidRDefault="00767155">
            <w:pPr>
              <w:spacing w:after="0" w:line="259" w:lineRule="auto"/>
              <w:ind w:left="0" w:right="58" w:firstLine="0"/>
              <w:jc w:val="center"/>
            </w:pPr>
            <w:r>
              <w:t xml:space="preserve">A4070 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CC" w:rsidRDefault="00822148" w:rsidP="00822148">
            <w:pPr>
              <w:spacing w:after="0" w:line="259" w:lineRule="auto"/>
              <w:ind w:left="1" w:right="0" w:firstLine="0"/>
              <w:jc w:val="left"/>
            </w:pPr>
            <w:r>
              <w:t>Productos de aseo, p</w:t>
            </w:r>
            <w:r w:rsidR="00767155">
              <w:t xml:space="preserve">inturas, lacas, barnices, </w:t>
            </w:r>
            <w:proofErr w:type="spellStart"/>
            <w:r w:rsidR="00767155">
              <w:t>thinner</w:t>
            </w:r>
            <w:proofErr w:type="spellEnd"/>
            <w:r w:rsidR="00767155">
              <w:t xml:space="preserve">, pegamentos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ECC" w:rsidRDefault="00767155">
            <w:pPr>
              <w:spacing w:after="0" w:line="259" w:lineRule="auto"/>
              <w:ind w:left="0" w:right="56" w:firstLine="0"/>
              <w:jc w:val="center"/>
            </w:pPr>
            <w:r>
              <w:t xml:space="preserve">Ley 430 de 1998  </w:t>
            </w:r>
          </w:p>
          <w:p w:rsidR="00183ECC" w:rsidRDefault="00767155">
            <w:pPr>
              <w:spacing w:after="0" w:line="259" w:lineRule="auto"/>
              <w:ind w:left="0" w:right="57" w:firstLine="0"/>
              <w:jc w:val="center"/>
            </w:pPr>
            <w:r>
              <w:t xml:space="preserve">Decreto 4741 de 2005 </w:t>
            </w:r>
          </w:p>
          <w:p w:rsidR="00183ECC" w:rsidRDefault="00767155">
            <w:pPr>
              <w:spacing w:after="0" w:line="259" w:lineRule="auto"/>
              <w:ind w:left="0" w:right="57" w:firstLine="0"/>
              <w:jc w:val="center"/>
            </w:pPr>
            <w:r>
              <w:t xml:space="preserve">Resolución 0242 de 2014 </w:t>
            </w:r>
          </w:p>
          <w:p w:rsidR="00183ECC" w:rsidRDefault="00767155">
            <w:pPr>
              <w:spacing w:after="0" w:line="259" w:lineRule="auto"/>
              <w:ind w:left="111" w:right="0" w:firstLine="0"/>
              <w:jc w:val="center"/>
            </w:pPr>
            <w:r>
              <w:t xml:space="preserve">   </w:t>
            </w:r>
          </w:p>
        </w:tc>
      </w:tr>
    </w:tbl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pStyle w:val="Ttulo1"/>
        <w:ind w:left="-5"/>
      </w:pPr>
      <w:r>
        <w:t xml:space="preserve">KIT AMBIENTAL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83ECC" w:rsidRDefault="00767155">
      <w:pPr>
        <w:ind w:left="-5" w:right="85"/>
      </w:pPr>
      <w:r>
        <w:t xml:space="preserve">Se cuenta con un KIT anti derrames conformado por: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Cinta de enmascarar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Cinta de peligro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Bolsa roja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Elementos de protección personal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Escobilla y recogedor 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Material o Paños absorbentes  </w:t>
      </w:r>
    </w:p>
    <w:p w:rsidR="00183ECC" w:rsidRDefault="00767155">
      <w:pPr>
        <w:numPr>
          <w:ilvl w:val="0"/>
          <w:numId w:val="1"/>
        </w:numPr>
        <w:ind w:right="85" w:hanging="360"/>
      </w:pPr>
      <w:r>
        <w:t xml:space="preserve">Contendor Rojo 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pStyle w:val="Ttulo1"/>
        <w:ind w:left="-5"/>
      </w:pPr>
      <w:r>
        <w:lastRenderedPageBreak/>
        <w:t xml:space="preserve">ELEMENTOS DE PROTECCIÓN PERSONAL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83ECC" w:rsidRDefault="00767155">
      <w:pPr>
        <w:ind w:left="-5" w:right="85"/>
      </w:pPr>
      <w:r>
        <w:t xml:space="preserve">El derrame de sustancias químicas puede generar distintos problemas en la salud de los trabajadores, tales como irritaciones respiratorias por inhalación, irritación en piel ojo y/o quemaduras, intoxicación por ingestión expuesto a los agentes químicos.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ind w:left="-5" w:right="85"/>
      </w:pPr>
      <w:r>
        <w:t xml:space="preserve">Por estas razones es muy importante el uso de los siguientes EPP para su manipulación: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4511" w:rsidRDefault="0065451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0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950"/>
        <w:gridCol w:w="8120"/>
      </w:tblGrid>
      <w:tr w:rsidR="00183ECC" w:rsidTr="003E03E7">
        <w:trPr>
          <w:trHeight w:val="238"/>
        </w:trPr>
        <w:tc>
          <w:tcPr>
            <w:tcW w:w="1950" w:type="dxa"/>
            <w:shd w:val="clear" w:color="auto" w:fill="548DD4"/>
          </w:tcPr>
          <w:p w:rsidR="00183ECC" w:rsidRDefault="0076715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EPP </w:t>
            </w:r>
          </w:p>
        </w:tc>
        <w:tc>
          <w:tcPr>
            <w:tcW w:w="8119" w:type="dxa"/>
            <w:shd w:val="clear" w:color="auto" w:fill="548DD4"/>
          </w:tcPr>
          <w:p w:rsidR="00183ECC" w:rsidRDefault="0076715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USO </w:t>
            </w:r>
          </w:p>
        </w:tc>
      </w:tr>
      <w:tr w:rsidR="00183ECC" w:rsidTr="003E03E7">
        <w:trPr>
          <w:trHeight w:val="1123"/>
        </w:trPr>
        <w:tc>
          <w:tcPr>
            <w:tcW w:w="1950" w:type="dxa"/>
            <w:vAlign w:val="bottom"/>
          </w:tcPr>
          <w:p w:rsidR="00183ECC" w:rsidRDefault="00767155">
            <w:pPr>
              <w:spacing w:after="0" w:line="259" w:lineRule="auto"/>
              <w:ind w:left="327" w:right="0" w:firstLine="0"/>
              <w:jc w:val="left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B6FB506" wp14:editId="578053FC">
                  <wp:extent cx="685800" cy="685800"/>
                  <wp:effectExtent l="0" t="0" r="0" b="0"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19" w:type="dxa"/>
            <w:vAlign w:val="center"/>
          </w:tcPr>
          <w:p w:rsidR="00183ECC" w:rsidRDefault="00767155">
            <w:pPr>
              <w:spacing w:after="0" w:line="259" w:lineRule="auto"/>
              <w:ind w:left="1" w:right="0" w:firstLine="0"/>
              <w:jc w:val="left"/>
            </w:pPr>
            <w:r>
              <w:t xml:space="preserve">En situaciones de derrame de sustancias químicas, utilizar mascarillas con filtro de partículas. </w:t>
            </w:r>
          </w:p>
        </w:tc>
      </w:tr>
      <w:tr w:rsidR="00183ECC" w:rsidTr="003E03E7">
        <w:trPr>
          <w:trHeight w:val="1330"/>
        </w:trPr>
        <w:tc>
          <w:tcPr>
            <w:tcW w:w="1950" w:type="dxa"/>
            <w:vAlign w:val="bottom"/>
          </w:tcPr>
          <w:p w:rsidR="00183ECC" w:rsidRDefault="00767155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ED5230" wp14:editId="0976FAD2">
                  <wp:extent cx="913930" cy="829310"/>
                  <wp:effectExtent l="0" t="0" r="0" b="0"/>
                  <wp:docPr id="551" name="Picture 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3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19" w:type="dxa"/>
            <w:vAlign w:val="center"/>
          </w:tcPr>
          <w:p w:rsidR="00183ECC" w:rsidRDefault="00767155" w:rsidP="00B27A3C">
            <w:pPr>
              <w:spacing w:after="0" w:line="259" w:lineRule="auto"/>
              <w:ind w:left="1" w:right="0" w:firstLine="0"/>
            </w:pPr>
            <w:r>
              <w:t>Por la volatilidad de las partículas, se hace necesario el uso de mono</w:t>
            </w:r>
            <w:r w:rsidR="00B27A3C">
              <w:t>-</w:t>
            </w:r>
            <w:r>
              <w:t xml:space="preserve">gafas cada que se encuentre en manipulación de estas sustancias. </w:t>
            </w:r>
          </w:p>
        </w:tc>
      </w:tr>
      <w:tr w:rsidR="00183ECC" w:rsidTr="003E03E7">
        <w:trPr>
          <w:trHeight w:val="1049"/>
        </w:trPr>
        <w:tc>
          <w:tcPr>
            <w:tcW w:w="1950" w:type="dxa"/>
            <w:vAlign w:val="bottom"/>
          </w:tcPr>
          <w:p w:rsidR="00183ECC" w:rsidRDefault="00767155">
            <w:pPr>
              <w:spacing w:after="0" w:line="259" w:lineRule="auto"/>
              <w:ind w:left="0" w:right="86" w:firstLine="0"/>
              <w:jc w:val="right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353DC3D" wp14:editId="6334E50D">
                  <wp:extent cx="1038225" cy="619125"/>
                  <wp:effectExtent l="0" t="0" r="0" b="0"/>
                  <wp:docPr id="553" name="Picture 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19" w:type="dxa"/>
            <w:vAlign w:val="center"/>
          </w:tcPr>
          <w:p w:rsidR="00183ECC" w:rsidRDefault="00767155">
            <w:pPr>
              <w:spacing w:after="0" w:line="259" w:lineRule="auto"/>
              <w:ind w:left="1" w:right="0" w:firstLine="0"/>
            </w:pPr>
            <w:r>
              <w:t xml:space="preserve">Los guantes deben ser resistentes a la abrasión, por lo cual deben ser de materiales como como caucho o </w:t>
            </w:r>
            <w:proofErr w:type="spellStart"/>
            <w:r>
              <w:t>pvc</w:t>
            </w:r>
            <w:proofErr w:type="spellEnd"/>
            <w:r>
              <w:t xml:space="preserve">. </w:t>
            </w:r>
          </w:p>
        </w:tc>
      </w:tr>
    </w:tbl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ind w:left="-5" w:right="85"/>
      </w:pPr>
      <w:r>
        <w:t xml:space="preserve">A continuación, se establecen las actividades que deben realizarse para prevenir un derrame y el que hacer al presentar una emergencia.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4511" w:rsidRDefault="0065451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0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3" w:type="dxa"/>
        </w:tblCellMar>
        <w:tblLook w:val="04A0" w:firstRow="1" w:lastRow="0" w:firstColumn="1" w:lastColumn="0" w:noHBand="0" w:noVBand="1"/>
      </w:tblPr>
      <w:tblGrid>
        <w:gridCol w:w="7830"/>
        <w:gridCol w:w="103"/>
        <w:gridCol w:w="2024"/>
        <w:gridCol w:w="103"/>
      </w:tblGrid>
      <w:tr w:rsidR="00654511" w:rsidTr="00B27A3C">
        <w:trPr>
          <w:gridAfter w:val="1"/>
          <w:wAfter w:w="103" w:type="dxa"/>
          <w:trHeight w:val="299"/>
          <w:jc w:val="center"/>
        </w:trPr>
        <w:tc>
          <w:tcPr>
            <w:tcW w:w="9957" w:type="dxa"/>
            <w:gridSpan w:val="3"/>
            <w:shd w:val="clear" w:color="auto" w:fill="FFD966"/>
          </w:tcPr>
          <w:p w:rsidR="00654511" w:rsidRDefault="00654511" w:rsidP="008A4136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>QUE HACER ANTES DE LA EMERGENCIA</w:t>
            </w:r>
          </w:p>
        </w:tc>
      </w:tr>
      <w:tr w:rsidR="00654511" w:rsidTr="00B27A3C">
        <w:trPr>
          <w:gridAfter w:val="1"/>
          <w:wAfter w:w="103" w:type="dxa"/>
          <w:trHeight w:val="236"/>
          <w:jc w:val="center"/>
        </w:trPr>
        <w:tc>
          <w:tcPr>
            <w:tcW w:w="7830" w:type="dxa"/>
            <w:shd w:val="clear" w:color="auto" w:fill="DEEAF6"/>
          </w:tcPr>
          <w:p w:rsidR="00654511" w:rsidRDefault="00654511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</w:rPr>
              <w:t xml:space="preserve">ACTIVIDAD O TAREA </w:t>
            </w:r>
          </w:p>
        </w:tc>
        <w:tc>
          <w:tcPr>
            <w:tcW w:w="2127" w:type="dxa"/>
            <w:gridSpan w:val="2"/>
            <w:shd w:val="clear" w:color="auto" w:fill="DEEAF6"/>
          </w:tcPr>
          <w:p w:rsidR="00654511" w:rsidRDefault="00654511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654511" w:rsidTr="00B27A3C">
        <w:trPr>
          <w:gridAfter w:val="1"/>
          <w:wAfter w:w="103" w:type="dxa"/>
          <w:trHeight w:val="3459"/>
          <w:jc w:val="center"/>
        </w:trPr>
        <w:tc>
          <w:tcPr>
            <w:tcW w:w="7830" w:type="dxa"/>
          </w:tcPr>
          <w:p w:rsidR="00654511" w:rsidRDefault="00654511" w:rsidP="00654511">
            <w:pPr>
              <w:pStyle w:val="Prrafodelista"/>
              <w:spacing w:after="0" w:line="277" w:lineRule="auto"/>
              <w:ind w:left="487" w:right="79" w:firstLine="0"/>
            </w:pP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</w:pPr>
            <w:r>
              <w:t>Se deberá mantener limpias y organizadas las áreas donde se utilice, maneje o existan materiales peligrosos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</w:pPr>
            <w:r>
              <w:t>Tener el equipo de protección personal completo, extintores, botiquines y kit de control de derrames y/o demás instrumentos que permitan controlar una emergencia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</w:pPr>
            <w:r>
              <w:t xml:space="preserve">Conocer los procedimientos de control de derrames en su área de trabajo y utilizar el equipo de protección personal adecuado. 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77" w:lineRule="auto"/>
              <w:ind w:left="487" w:right="79"/>
            </w:pPr>
            <w:r>
              <w:t xml:space="preserve">Se debe limitar las cantidades de sustancias químicas en los lugares de trabajo a las estrictamente necesarias. 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19" w:line="259" w:lineRule="auto"/>
              <w:ind w:left="487" w:right="79"/>
              <w:jc w:val="left"/>
            </w:pPr>
            <w:r>
              <w:t xml:space="preserve">Mantener un inventario actualizado de todas las sustancias químicas. 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2" w:line="277" w:lineRule="auto"/>
              <w:ind w:left="487" w:right="79"/>
            </w:pPr>
            <w:r>
              <w:t>Las sustancias químicas deben clasificarse de acuerdo con los códigos de la NFPA (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Fire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) “Asociación Nacional de Protección Contra el Fuego”; siendo clasificadas por el color y los riesgos asociados a la salud, si son inflamables, reactivos y sus condiciones especiales. </w:t>
            </w:r>
          </w:p>
          <w:p w:rsidR="00654511" w:rsidRDefault="00654511" w:rsidP="00654511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487" w:right="79"/>
            </w:pPr>
            <w:r>
              <w:t xml:space="preserve">Disponer de todas las fichas de seguridad de cada sustancia química y que sean de acceso rápido en caso de una emergencia. </w:t>
            </w:r>
          </w:p>
          <w:p w:rsidR="00654511" w:rsidRDefault="00654511">
            <w:pPr>
              <w:spacing w:after="0" w:line="259" w:lineRule="auto"/>
              <w:ind w:left="0" w:right="0" w:firstLine="0"/>
            </w:pPr>
          </w:p>
        </w:tc>
        <w:tc>
          <w:tcPr>
            <w:tcW w:w="2127" w:type="dxa"/>
            <w:gridSpan w:val="2"/>
          </w:tcPr>
          <w:p w:rsidR="00654511" w:rsidRDefault="00654511" w:rsidP="00D5655F">
            <w:pPr>
              <w:spacing w:after="2" w:line="239" w:lineRule="auto"/>
              <w:ind w:right="0"/>
              <w:jc w:val="center"/>
            </w:pPr>
          </w:p>
          <w:p w:rsidR="00654511" w:rsidRDefault="00654511" w:rsidP="00D5655F">
            <w:pPr>
              <w:spacing w:after="2" w:line="239" w:lineRule="auto"/>
              <w:ind w:right="0"/>
              <w:jc w:val="center"/>
            </w:pPr>
          </w:p>
          <w:p w:rsidR="00654511" w:rsidRDefault="00654511" w:rsidP="00D5655F">
            <w:pPr>
              <w:spacing w:after="2" w:line="239" w:lineRule="auto"/>
              <w:ind w:right="0"/>
              <w:jc w:val="center"/>
            </w:pPr>
            <w:r>
              <w:t>Personal de Aseo y Mantenimiento -</w:t>
            </w:r>
          </w:p>
          <w:p w:rsidR="00654511" w:rsidRDefault="00654511" w:rsidP="00D5655F">
            <w:pPr>
              <w:spacing w:after="1" w:line="241" w:lineRule="auto"/>
              <w:ind w:right="0"/>
              <w:jc w:val="center"/>
            </w:pPr>
            <w:r>
              <w:t>Gestión Administrativa</w:t>
            </w:r>
          </w:p>
          <w:p w:rsidR="00654511" w:rsidRDefault="00654511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  <w:p w:rsidR="00654511" w:rsidRDefault="00654511" w:rsidP="00D5655F">
            <w:pPr>
              <w:tabs>
                <w:tab w:val="center" w:pos="1013"/>
                <w:tab w:val="center" w:pos="2218"/>
                <w:tab w:val="right" w:pos="2964"/>
              </w:tabs>
              <w:spacing w:after="0" w:line="259" w:lineRule="auto"/>
              <w:ind w:left="0" w:right="0" w:firstLine="0"/>
              <w:jc w:val="center"/>
            </w:pPr>
            <w:r>
              <w:t>Responsable Almacén Gestión Administrativa</w:t>
            </w:r>
          </w:p>
          <w:p w:rsidR="00654511" w:rsidRDefault="00654511">
            <w:pPr>
              <w:spacing w:after="0" w:line="259" w:lineRule="auto"/>
              <w:ind w:left="71" w:right="0" w:firstLine="0"/>
              <w:jc w:val="center"/>
            </w:pPr>
            <w:r>
              <w:t xml:space="preserve"> </w:t>
            </w:r>
          </w:p>
        </w:tc>
      </w:tr>
      <w:tr w:rsidR="00924524" w:rsidTr="00B27A3C">
        <w:trPr>
          <w:gridAfter w:val="1"/>
          <w:wAfter w:w="103" w:type="dxa"/>
          <w:trHeight w:val="299"/>
          <w:jc w:val="center"/>
        </w:trPr>
        <w:tc>
          <w:tcPr>
            <w:tcW w:w="9957" w:type="dxa"/>
            <w:gridSpan w:val="3"/>
            <w:shd w:val="clear" w:color="auto" w:fill="FFD966"/>
          </w:tcPr>
          <w:p w:rsidR="00924524" w:rsidRDefault="00924524" w:rsidP="0092452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lastRenderedPageBreak/>
              <w:t>QUE HACER ANTES DE LA EMERGENCIA</w:t>
            </w:r>
          </w:p>
        </w:tc>
      </w:tr>
      <w:tr w:rsidR="00183ECC" w:rsidTr="00B27A3C">
        <w:trPr>
          <w:gridAfter w:val="1"/>
          <w:wAfter w:w="103" w:type="dxa"/>
          <w:trHeight w:val="238"/>
          <w:jc w:val="center"/>
        </w:trPr>
        <w:tc>
          <w:tcPr>
            <w:tcW w:w="7830" w:type="dxa"/>
            <w:shd w:val="clear" w:color="auto" w:fill="DEEAF6"/>
          </w:tcPr>
          <w:p w:rsidR="00183ECC" w:rsidRDefault="00767155">
            <w:pPr>
              <w:spacing w:after="0" w:line="259" w:lineRule="auto"/>
              <w:ind w:left="735" w:right="0" w:firstLine="0"/>
              <w:jc w:val="center"/>
            </w:pPr>
            <w:r>
              <w:rPr>
                <w:b/>
              </w:rPr>
              <w:t xml:space="preserve">ACTIVIDAD O TAREA </w:t>
            </w:r>
          </w:p>
        </w:tc>
        <w:tc>
          <w:tcPr>
            <w:tcW w:w="2127" w:type="dxa"/>
            <w:gridSpan w:val="2"/>
            <w:shd w:val="clear" w:color="auto" w:fill="DEEAF6"/>
          </w:tcPr>
          <w:p w:rsidR="00183ECC" w:rsidRDefault="00767155">
            <w:pPr>
              <w:spacing w:after="0" w:line="259" w:lineRule="auto"/>
              <w:ind w:left="141" w:right="0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183ECC" w:rsidTr="00B27A3C">
        <w:trPr>
          <w:gridAfter w:val="1"/>
          <w:wAfter w:w="103" w:type="dxa"/>
          <w:trHeight w:val="3187"/>
          <w:jc w:val="center"/>
        </w:trPr>
        <w:tc>
          <w:tcPr>
            <w:tcW w:w="7830" w:type="dxa"/>
          </w:tcPr>
          <w:p w:rsidR="00183ECC" w:rsidRDefault="00767155">
            <w:pPr>
              <w:numPr>
                <w:ilvl w:val="0"/>
                <w:numId w:val="2"/>
              </w:numPr>
              <w:spacing w:after="17" w:line="259" w:lineRule="auto"/>
              <w:ind w:left="428" w:right="57" w:hanging="360"/>
            </w:pPr>
            <w:r>
              <w:t xml:space="preserve">Identificar las sustancias más peligrosas y conocer su localización. </w:t>
            </w:r>
          </w:p>
          <w:p w:rsidR="00183ECC" w:rsidRDefault="00767155">
            <w:pPr>
              <w:numPr>
                <w:ilvl w:val="0"/>
                <w:numId w:val="2"/>
              </w:numPr>
              <w:spacing w:after="0" w:line="277" w:lineRule="auto"/>
              <w:ind w:left="428" w:right="57" w:hanging="360"/>
            </w:pPr>
            <w:r>
              <w:t>Todos los recip</w:t>
            </w:r>
            <w:r w:rsidR="00DB07AF">
              <w:t xml:space="preserve">ientes que contengan </w:t>
            </w:r>
            <w:r>
              <w:t xml:space="preserve">residuos y sustancias químicas deben poseer etiquetas adhesivas de seguridad, que indiquen los tipos y grados de riesgo para la salud, el riesgo de inflamabilidad y de reactividad, así como el equipo de protección personal requerido para su manipulación. </w:t>
            </w:r>
          </w:p>
          <w:p w:rsidR="00183ECC" w:rsidRDefault="00767155">
            <w:pPr>
              <w:numPr>
                <w:ilvl w:val="0"/>
                <w:numId w:val="2"/>
              </w:numPr>
              <w:spacing w:after="0" w:line="277" w:lineRule="auto"/>
              <w:ind w:left="428" w:right="57" w:hanging="360"/>
            </w:pPr>
            <w:r>
              <w:t>Todos los reci</w:t>
            </w:r>
            <w:r w:rsidR="00DB07AF">
              <w:t>pientes que contengan</w:t>
            </w:r>
            <w:r>
              <w:t xml:space="preserve"> residuos y sustancias químicas deben revisarse periódicamente para detectar cualquier deterioro que pueda causar un derrame. </w:t>
            </w:r>
          </w:p>
          <w:p w:rsidR="00183ECC" w:rsidRDefault="00767155">
            <w:pPr>
              <w:numPr>
                <w:ilvl w:val="0"/>
                <w:numId w:val="2"/>
              </w:numPr>
              <w:spacing w:after="0" w:line="259" w:lineRule="auto"/>
              <w:ind w:left="428" w:right="57" w:hanging="360"/>
            </w:pPr>
            <w:r>
              <w:t xml:space="preserve">Deberán tener actualizada y disponible el listado de números telefónicos de las entidades externas que puedan brindar apoyo en caso de una emergencia por derrame y emanación de sustancia químicas. </w:t>
            </w:r>
          </w:p>
        </w:tc>
        <w:tc>
          <w:tcPr>
            <w:tcW w:w="2127" w:type="dxa"/>
            <w:gridSpan w:val="2"/>
          </w:tcPr>
          <w:p w:rsidR="00183ECC" w:rsidRDefault="00183E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24524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56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4524" w:rsidRDefault="00924524" w:rsidP="00B27A3C">
            <w:pPr>
              <w:spacing w:after="0" w:line="259" w:lineRule="auto"/>
              <w:ind w:left="0" w:right="116" w:firstLine="0"/>
            </w:pPr>
            <w:r>
              <w:rPr>
                <w:b/>
              </w:rPr>
              <w:t>QUE HACER DURANTE LA EMERGENCIA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61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731" w:right="0" w:firstLine="0"/>
              <w:jc w:val="center"/>
            </w:pPr>
            <w:r>
              <w:rPr>
                <w:b/>
              </w:rPr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419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8D" w:rsidRDefault="00E0508D" w:rsidP="00E0508D">
            <w:pPr>
              <w:spacing w:after="0" w:line="277" w:lineRule="auto"/>
              <w:ind w:left="496" w:right="32" w:firstLine="0"/>
            </w:pPr>
          </w:p>
          <w:p w:rsidR="00183ECC" w:rsidRDefault="00767155" w:rsidP="00654511">
            <w:pPr>
              <w:numPr>
                <w:ilvl w:val="0"/>
                <w:numId w:val="3"/>
              </w:numPr>
              <w:spacing w:after="0" w:line="277" w:lineRule="auto"/>
              <w:ind w:right="128" w:hanging="360"/>
            </w:pPr>
            <w:r>
              <w:t xml:space="preserve">Tratar de controlar y cortar el derrame de la(s) sustancia(s) química(s), sin poner en riesgo su integridad física. </w:t>
            </w:r>
          </w:p>
          <w:p w:rsidR="00183ECC" w:rsidRDefault="00767155" w:rsidP="00654511">
            <w:pPr>
              <w:spacing w:after="0" w:line="277" w:lineRule="auto"/>
              <w:ind w:left="496" w:right="128" w:firstLine="0"/>
            </w:pPr>
            <w:r>
              <w:t xml:space="preserve">Nunca intente ocuparse de un derrame solo, espere a que como mínimo haya una persona más que maneje el tema. </w:t>
            </w:r>
          </w:p>
          <w:p w:rsidR="00183ECC" w:rsidRDefault="00767155" w:rsidP="00654511">
            <w:pPr>
              <w:numPr>
                <w:ilvl w:val="0"/>
                <w:numId w:val="3"/>
              </w:numPr>
              <w:spacing w:after="0" w:line="259" w:lineRule="auto"/>
              <w:ind w:right="128" w:hanging="360"/>
            </w:pPr>
            <w:r>
              <w:t>Dar la voz de alarma y notificar a los compañeros del área, personal de mantenimiento y Profesional Ambiental, para tomar las medidas necesarias. No realizar ventilación del área sin antes consultar la ficha de técnica y de seguridad del producto; dado que el contacto de este con el aire puede generar una reacción adversa.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83ECC" w:rsidRDefault="00767155" w:rsidP="00C44901">
            <w:pPr>
              <w:spacing w:after="0" w:line="241" w:lineRule="auto"/>
              <w:ind w:right="0"/>
              <w:jc w:val="center"/>
            </w:pPr>
            <w:r>
              <w:t>Personal de Aseo y Mantenimiento -</w:t>
            </w:r>
          </w:p>
          <w:p w:rsidR="00C44901" w:rsidRDefault="00C44901" w:rsidP="00C44901">
            <w:pPr>
              <w:spacing w:after="0" w:line="241" w:lineRule="auto"/>
              <w:ind w:right="0"/>
              <w:jc w:val="center"/>
            </w:pPr>
            <w:r>
              <w:t>Gestión</w:t>
            </w:r>
            <w:r w:rsidR="00767155">
              <w:t xml:space="preserve"> Administrativa</w:t>
            </w:r>
          </w:p>
          <w:p w:rsidR="00183ECC" w:rsidRDefault="00767155" w:rsidP="00C44901">
            <w:pPr>
              <w:spacing w:after="0" w:line="241" w:lineRule="auto"/>
              <w:ind w:left="431" w:right="0" w:firstLine="0"/>
            </w:pPr>
            <w:r>
              <w:t xml:space="preserve"> </w:t>
            </w:r>
          </w:p>
          <w:p w:rsidR="00183ECC" w:rsidRDefault="00767155" w:rsidP="00C44901">
            <w:pPr>
              <w:tabs>
                <w:tab w:val="center" w:pos="1013"/>
                <w:tab w:val="center" w:pos="2218"/>
                <w:tab w:val="right" w:pos="2964"/>
              </w:tabs>
              <w:spacing w:after="0" w:line="259" w:lineRule="auto"/>
              <w:ind w:left="0" w:right="0" w:firstLine="0"/>
              <w:jc w:val="center"/>
            </w:pPr>
            <w:r>
              <w:t>Responsable Almacén</w:t>
            </w:r>
          </w:p>
          <w:p w:rsidR="00183ECC" w:rsidRDefault="00C44901" w:rsidP="00C44901">
            <w:pPr>
              <w:spacing w:after="0" w:line="241" w:lineRule="auto"/>
              <w:ind w:right="0"/>
              <w:jc w:val="center"/>
            </w:pPr>
            <w:r>
              <w:t>Gestión</w:t>
            </w:r>
            <w:r w:rsidR="00767155">
              <w:t xml:space="preserve"> Administrativa</w:t>
            </w:r>
          </w:p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t xml:space="preserve"> </w:t>
            </w:r>
          </w:p>
          <w:p w:rsidR="00183ECC" w:rsidRDefault="00767155" w:rsidP="00C44901">
            <w:pPr>
              <w:spacing w:after="0" w:line="259" w:lineRule="auto"/>
              <w:ind w:right="0"/>
              <w:jc w:val="center"/>
            </w:pPr>
            <w:r>
              <w:t>Profesional Ambiental</w:t>
            </w:r>
          </w:p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4508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</w:pPr>
            <w:r>
              <w:t xml:space="preserve">Eliminar las fuentes de ignición como calentadores, mecheros, chispas, evitar el uso de teléfonos celulares, radios de onda corta. </w:t>
            </w:r>
          </w:p>
          <w:p w:rsidR="00654511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</w:pPr>
            <w:r>
              <w:t xml:space="preserve">Por seguridad reducir al mínimo el número de personas presentes en el área. </w:t>
            </w:r>
          </w:p>
          <w:p w:rsidR="00183ECC" w:rsidRDefault="00767155" w:rsidP="00654511">
            <w:pPr>
              <w:spacing w:after="0" w:line="277" w:lineRule="auto"/>
              <w:ind w:left="428" w:right="0" w:firstLine="0"/>
            </w:pPr>
            <w:r>
              <w:t xml:space="preserve">Nota: En caso de presentarse afectación a la salud de alguna de las personas, por favor notificar a los brigadistas de la entidad, y entregue la hoja de seguridad de la(s) sustancia(s) derramada(s). </w:t>
            </w:r>
          </w:p>
          <w:p w:rsidR="00183ECC" w:rsidRDefault="00767155">
            <w:pPr>
              <w:numPr>
                <w:ilvl w:val="0"/>
                <w:numId w:val="4"/>
              </w:numPr>
              <w:spacing w:after="1" w:line="277" w:lineRule="auto"/>
              <w:ind w:left="428" w:right="0" w:hanging="360"/>
            </w:pPr>
            <w:r>
              <w:t xml:space="preserve">Verificar que se haya eliminado toda fuente de ignición como calentadores, mecheros, chispas, evitar el uso de teléfonos celulares, radios de onda corta. </w:t>
            </w:r>
          </w:p>
          <w:p w:rsidR="00183ECC" w:rsidRDefault="00767155">
            <w:pPr>
              <w:numPr>
                <w:ilvl w:val="0"/>
                <w:numId w:val="4"/>
              </w:numPr>
              <w:spacing w:after="0" w:line="278" w:lineRule="auto"/>
              <w:ind w:left="428" w:right="0" w:hanging="360"/>
            </w:pPr>
            <w:r>
              <w:t xml:space="preserve">Identificar el material o sustancia que intervino en el accidente, cantidad estimada y localización del derrame, así como el nivel de severidad actual o potencial de la misma. </w:t>
            </w:r>
          </w:p>
          <w:p w:rsidR="00183ECC" w:rsidRDefault="00767155">
            <w:pPr>
              <w:numPr>
                <w:ilvl w:val="0"/>
                <w:numId w:val="4"/>
              </w:numPr>
              <w:spacing w:after="0" w:line="277" w:lineRule="auto"/>
              <w:ind w:left="428" w:right="0" w:hanging="360"/>
            </w:pPr>
            <w:r>
              <w:t xml:space="preserve">Aislar el área marcando con señales que anuncien el derrame en cuestión; en particular si existe algún riesgo asociado a la liberación de gases. </w:t>
            </w:r>
          </w:p>
          <w:p w:rsidR="00183ECC" w:rsidRDefault="00767155">
            <w:pPr>
              <w:numPr>
                <w:ilvl w:val="0"/>
                <w:numId w:val="4"/>
              </w:numPr>
              <w:spacing w:after="2" w:line="277" w:lineRule="auto"/>
              <w:ind w:left="428" w:right="0" w:hanging="360"/>
            </w:pPr>
            <w:r>
              <w:t xml:space="preserve">Consultar la hoja de seguridad de la(s) sustancia(s) derramada(s) para verificar su grado de peligrosidad y proceder según se describa. </w:t>
            </w:r>
          </w:p>
          <w:p w:rsidR="00183ECC" w:rsidRDefault="00767155">
            <w:pPr>
              <w:numPr>
                <w:ilvl w:val="0"/>
                <w:numId w:val="4"/>
              </w:numPr>
              <w:spacing w:after="0" w:line="259" w:lineRule="auto"/>
              <w:ind w:left="428" w:right="0" w:hanging="360"/>
            </w:pPr>
            <w:r>
              <w:t>Emplear el equipo de protección personal que se especifique en la misma (Ej.: Ga</w:t>
            </w:r>
            <w:r w:rsidR="00654511">
              <w:t>fas de seguridad, guantes, tapa</w:t>
            </w:r>
            <w:r>
              <w:t xml:space="preserve">bocas o mascarilla, entre otros.  </w:t>
            </w:r>
          </w:p>
          <w:p w:rsidR="00E0508D" w:rsidRDefault="00E0508D" w:rsidP="00E0508D">
            <w:pPr>
              <w:spacing w:after="0" w:line="259" w:lineRule="auto"/>
              <w:ind w:left="428" w:right="0" w:firstLine="0"/>
            </w:pPr>
          </w:p>
          <w:p w:rsidR="00654511" w:rsidRDefault="00654511" w:rsidP="00E0508D">
            <w:pPr>
              <w:spacing w:after="0" w:line="259" w:lineRule="auto"/>
              <w:ind w:left="428" w:right="0" w:firstLine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83ECC" w:rsidRDefault="00767155">
            <w:pPr>
              <w:spacing w:after="0" w:line="259" w:lineRule="auto"/>
              <w:ind w:left="431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83ECC" w:rsidRDefault="00767155" w:rsidP="00105DFC">
            <w:pPr>
              <w:spacing w:after="0" w:line="259" w:lineRule="auto"/>
              <w:ind w:right="0"/>
              <w:jc w:val="center"/>
            </w:pPr>
            <w:r>
              <w:t>Personal de Mantenimiento</w:t>
            </w:r>
          </w:p>
          <w:p w:rsidR="00B017F1" w:rsidRDefault="00B017F1" w:rsidP="00B017F1">
            <w:pPr>
              <w:spacing w:after="0" w:line="259" w:lineRule="auto"/>
              <w:ind w:right="0"/>
              <w:jc w:val="center"/>
            </w:pPr>
            <w:r>
              <w:t xml:space="preserve">Gestión </w:t>
            </w:r>
            <w:r w:rsidR="00767155">
              <w:t>Administrativa</w:t>
            </w:r>
          </w:p>
          <w:p w:rsidR="00183ECC" w:rsidRDefault="00767155" w:rsidP="00B017F1">
            <w:pPr>
              <w:spacing w:after="0" w:line="259" w:lineRule="auto"/>
              <w:ind w:right="0"/>
              <w:jc w:val="center"/>
            </w:pPr>
            <w:r>
              <w:t xml:space="preserve"> </w:t>
            </w:r>
          </w:p>
          <w:p w:rsidR="00183ECC" w:rsidRDefault="00767155" w:rsidP="00105DFC">
            <w:pPr>
              <w:spacing w:after="0" w:line="259" w:lineRule="auto"/>
              <w:ind w:right="0"/>
              <w:jc w:val="center"/>
            </w:pPr>
            <w:r>
              <w:t>Profesional Ambiental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5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83ECC" w:rsidRDefault="00767155">
            <w:pPr>
              <w:spacing w:after="0" w:line="259" w:lineRule="auto"/>
              <w:ind w:left="668" w:right="0" w:firstLine="0"/>
              <w:jc w:val="center"/>
            </w:pPr>
            <w:r>
              <w:rPr>
                <w:b/>
              </w:rPr>
              <w:t xml:space="preserve">QUE HACER DURANTE LA EMERGENCIA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64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664" w:right="0" w:firstLine="0"/>
              <w:jc w:val="center"/>
            </w:pPr>
            <w:r>
              <w:rPr>
                <w:b/>
              </w:rPr>
              <w:lastRenderedPageBreak/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936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spacing w:after="216" w:line="259" w:lineRule="auto"/>
              <w:ind w:left="0" w:right="0" w:firstLine="0"/>
              <w:jc w:val="left"/>
            </w:pPr>
            <w:r>
              <w:t xml:space="preserve">21. Limpiar el área afectada utilizando los implementos del kit de derrames. </w:t>
            </w:r>
          </w:p>
          <w:p w:rsidR="00183ECC" w:rsidRDefault="00767155">
            <w:pPr>
              <w:spacing w:after="0" w:line="259" w:lineRule="auto"/>
              <w:ind w:left="0" w:right="0" w:firstLine="0"/>
            </w:pPr>
            <w:r>
              <w:t xml:space="preserve">Nota: En caso de no ser posible controlar la emergencia solicite ayuda a las entidades de apoyo que se requieran para controlar la emergencia.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183E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9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183ECC" w:rsidRDefault="00767155">
            <w:pPr>
              <w:spacing w:after="0" w:line="259" w:lineRule="auto"/>
              <w:ind w:left="668" w:right="0" w:firstLine="0"/>
              <w:jc w:val="center"/>
            </w:pPr>
            <w:r>
              <w:rPr>
                <w:b/>
              </w:rPr>
              <w:t xml:space="preserve">QUE HACER DESPUES DE LA EMERGENCIA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299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664" w:right="0" w:firstLine="0"/>
              <w:jc w:val="center"/>
            </w:pPr>
            <w:r>
              <w:rPr>
                <w:b/>
              </w:rPr>
              <w:t xml:space="preserve">ACTIVIDAD O TAREA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ECC" w:rsidRDefault="00767155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RESPONSABLE </w:t>
            </w:r>
          </w:p>
        </w:tc>
      </w:tr>
      <w:tr w:rsidR="00183ECC" w:rsidTr="00B27A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</w:tblCellMar>
        </w:tblPrEx>
        <w:trPr>
          <w:trHeight w:val="3047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numPr>
                <w:ilvl w:val="0"/>
                <w:numId w:val="5"/>
              </w:numPr>
              <w:spacing w:after="19" w:line="259" w:lineRule="auto"/>
              <w:ind w:right="0" w:hanging="360"/>
              <w:jc w:val="left"/>
            </w:pPr>
            <w:r>
              <w:t xml:space="preserve">Evaluar el área para determinar si está en condiciones de ser utilizada. </w:t>
            </w:r>
          </w:p>
          <w:p w:rsidR="00183ECC" w:rsidRDefault="00767155">
            <w:pPr>
              <w:numPr>
                <w:ilvl w:val="0"/>
                <w:numId w:val="5"/>
              </w:numPr>
              <w:spacing w:after="0" w:line="277" w:lineRule="auto"/>
              <w:ind w:right="0" w:hanging="360"/>
              <w:jc w:val="left"/>
            </w:pPr>
            <w:r>
              <w:t xml:space="preserve">Verifique si hubo afectación por el contacto informe al personal brigadista de la entidad, y entregue la ficha técnica y de seguridad para conocer cómo atender a la persona afectada  </w:t>
            </w:r>
          </w:p>
          <w:p w:rsidR="00183ECC" w:rsidRDefault="00767155">
            <w:pPr>
              <w:numPr>
                <w:ilvl w:val="0"/>
                <w:numId w:val="5"/>
              </w:numPr>
              <w:spacing w:after="2" w:line="277" w:lineRule="auto"/>
              <w:ind w:right="0" w:hanging="360"/>
              <w:jc w:val="left"/>
            </w:pPr>
            <w:r>
              <w:t xml:space="preserve">Revisar las causas del derrame e implementarán las medidas preventivas a que haya lugar. </w:t>
            </w:r>
          </w:p>
          <w:p w:rsidR="00183ECC" w:rsidRDefault="00767155">
            <w:pPr>
              <w:numPr>
                <w:ilvl w:val="0"/>
                <w:numId w:val="5"/>
              </w:numPr>
              <w:spacing w:after="0" w:line="277" w:lineRule="auto"/>
              <w:ind w:right="0" w:hanging="360"/>
              <w:jc w:val="left"/>
            </w:pPr>
            <w:r>
              <w:t xml:space="preserve">Evaluar el protocolo de emergencia y realizarán los ajustes que consideren necesarios.  </w:t>
            </w:r>
          </w:p>
          <w:p w:rsidR="00183ECC" w:rsidRDefault="00767155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Evalué el impacto o daños generados al ambiente o a la salud humana, realice un informe específico sobre el impacto a la salud y ambiental que se generó luego del incidente y sugiera acciones de mejora o prevención de futuros incidentes en el REPORTE DE EMERGENCIAS AMBIENTALES </w:t>
            </w:r>
          </w:p>
          <w:p w:rsidR="00AA1F54" w:rsidRDefault="00AA1F54" w:rsidP="00AA1F54">
            <w:pPr>
              <w:spacing w:after="0" w:line="259" w:lineRule="auto"/>
              <w:ind w:left="36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183ECC" w:rsidP="00AA1F54">
            <w:pPr>
              <w:spacing w:after="0" w:line="259" w:lineRule="auto"/>
              <w:ind w:left="0" w:right="0" w:firstLine="0"/>
              <w:jc w:val="left"/>
            </w:pPr>
          </w:p>
          <w:p w:rsidR="00AA1F54" w:rsidRDefault="00AA1F54" w:rsidP="00AA1F54">
            <w:pPr>
              <w:spacing w:after="0" w:line="259" w:lineRule="auto"/>
              <w:ind w:left="0" w:right="0" w:firstLine="0"/>
              <w:jc w:val="left"/>
            </w:pPr>
          </w:p>
          <w:p w:rsidR="00AA1F54" w:rsidRDefault="00AA1F54" w:rsidP="00AA1F54">
            <w:pPr>
              <w:spacing w:after="0" w:line="259" w:lineRule="auto"/>
              <w:ind w:left="0" w:right="0" w:firstLine="0"/>
              <w:jc w:val="center"/>
            </w:pPr>
            <w:r>
              <w:t>Personal brigadista</w:t>
            </w:r>
          </w:p>
          <w:p w:rsidR="00183ECC" w:rsidRDefault="00183ECC" w:rsidP="00AA1F54">
            <w:pPr>
              <w:spacing w:after="0" w:line="259" w:lineRule="auto"/>
              <w:ind w:right="0"/>
              <w:jc w:val="center"/>
            </w:pPr>
          </w:p>
          <w:p w:rsidR="00183ECC" w:rsidRDefault="00767155" w:rsidP="00AA1F54">
            <w:pPr>
              <w:spacing w:after="0" w:line="259" w:lineRule="auto"/>
              <w:ind w:right="0"/>
              <w:jc w:val="center"/>
            </w:pPr>
            <w:r>
              <w:t>Personal de Mantenimiento -</w:t>
            </w:r>
            <w:r w:rsidR="00AA1F54">
              <w:t xml:space="preserve"> Gestión</w:t>
            </w:r>
            <w:r>
              <w:t xml:space="preserve"> Administrativa</w:t>
            </w:r>
          </w:p>
          <w:p w:rsidR="00183ECC" w:rsidRDefault="00183ECC" w:rsidP="00AA1F54">
            <w:pPr>
              <w:spacing w:after="0" w:line="259" w:lineRule="auto"/>
              <w:ind w:right="0"/>
              <w:jc w:val="center"/>
            </w:pPr>
          </w:p>
          <w:p w:rsidR="00183ECC" w:rsidRDefault="00767155" w:rsidP="00AA1F54">
            <w:pPr>
              <w:spacing w:after="0" w:line="259" w:lineRule="auto"/>
              <w:ind w:right="0"/>
              <w:jc w:val="center"/>
            </w:pPr>
            <w:r>
              <w:t>Profesional Ambiental</w:t>
            </w:r>
          </w:p>
        </w:tc>
      </w:tr>
    </w:tbl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pStyle w:val="Ttulo1"/>
        <w:ind w:left="-5"/>
      </w:pPr>
      <w:r>
        <w:rPr>
          <w:b w:val="0"/>
        </w:rPr>
        <w:t>C</w:t>
      </w:r>
      <w:r>
        <w:t xml:space="preserve">ONTROL DE CAMBIOS </w:t>
      </w:r>
    </w:p>
    <w:p w:rsidR="00183ECC" w:rsidRDefault="007671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83ECC" w:rsidRDefault="00767155">
      <w:pPr>
        <w:spacing w:after="0" w:line="259" w:lineRule="auto"/>
        <w:ind w:left="0" w:right="666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42" w:type="dxa"/>
        <w:tblInd w:w="57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1514"/>
        <w:gridCol w:w="1715"/>
        <w:gridCol w:w="4017"/>
      </w:tblGrid>
      <w:tr w:rsidR="00183ECC">
        <w:trPr>
          <w:trHeight w:val="3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83ECC" w:rsidRDefault="00767155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Versión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83ECC" w:rsidRDefault="00767155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183ECC" w:rsidRDefault="00183E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83ECC" w:rsidRDefault="007671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Descripción de cambios </w:t>
            </w:r>
          </w:p>
        </w:tc>
      </w:tr>
      <w:tr w:rsidR="00183ECC">
        <w:trPr>
          <w:trHeight w:val="28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767155">
            <w:pPr>
              <w:spacing w:after="0" w:line="259" w:lineRule="auto"/>
              <w:ind w:left="112" w:right="0" w:firstLine="0"/>
              <w:jc w:val="center"/>
            </w:pPr>
            <w:r>
              <w:t xml:space="preserve">1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CC" w:rsidRDefault="00FC7D23">
            <w:pPr>
              <w:spacing w:after="0" w:line="259" w:lineRule="auto"/>
              <w:ind w:left="109" w:right="0" w:firstLine="0"/>
              <w:jc w:val="center"/>
            </w:pPr>
            <w:r>
              <w:t>13/10/2020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ECC" w:rsidRDefault="00767155">
            <w:pPr>
              <w:spacing w:after="0" w:line="259" w:lineRule="auto"/>
              <w:ind w:left="71" w:right="0" w:firstLine="0"/>
              <w:jc w:val="left"/>
            </w:pPr>
            <w:r>
              <w:t xml:space="preserve">Adopción </w:t>
            </w: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3ECC" w:rsidRDefault="00183EC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83ECC" w:rsidRDefault="00767155" w:rsidP="00FC7D23">
      <w:pPr>
        <w:tabs>
          <w:tab w:val="left" w:pos="2460"/>
        </w:tabs>
        <w:spacing w:after="599" w:line="259" w:lineRule="auto"/>
        <w:ind w:left="423" w:right="666" w:firstLine="0"/>
        <w:jc w:val="left"/>
      </w:pPr>
      <w:r>
        <w:t xml:space="preserve"> </w:t>
      </w:r>
      <w:r w:rsidR="00FC7D23">
        <w:tab/>
      </w:r>
      <w:bookmarkStart w:id="0" w:name="_GoBack"/>
      <w:bookmarkEnd w:id="0"/>
    </w:p>
    <w:p w:rsidR="00767155" w:rsidRDefault="00767155"/>
    <w:sectPr w:rsidR="00767155" w:rsidSect="00AA1F5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701" w:right="982" w:bottom="1472" w:left="1080" w:header="567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77" w:rsidRDefault="00672B77">
      <w:pPr>
        <w:spacing w:after="0" w:line="240" w:lineRule="auto"/>
      </w:pPr>
      <w:r>
        <w:separator/>
      </w:r>
    </w:p>
  </w:endnote>
  <w:endnote w:type="continuationSeparator" w:id="0">
    <w:p w:rsidR="00672B77" w:rsidRDefault="0067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93"/>
      <w:gridCol w:w="5435"/>
    </w:tblGrid>
    <w:tr w:rsidR="00AA1F54" w:rsidTr="00E30F56">
      <w:tc>
        <w:tcPr>
          <w:tcW w:w="3393" w:type="dxa"/>
          <w:shd w:val="clear" w:color="auto" w:fill="auto"/>
          <w:vAlign w:val="center"/>
        </w:tcPr>
        <w:p w:rsidR="00AA1F54" w:rsidRDefault="00AA1F54" w:rsidP="00AA1F54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UPME Avenida Calle 26 No 69 D – 91 Torre 1, Oficina 901.</w:t>
          </w:r>
          <w:r>
            <w:rPr>
              <w:sz w:val="12"/>
              <w:szCs w:val="16"/>
              <w:lang w:eastAsia="es-CO"/>
            </w:rPr>
            <w:t xml:space="preserve"> </w:t>
          </w:r>
        </w:p>
        <w:p w:rsidR="00AA1F54" w:rsidRDefault="00AA1F54" w:rsidP="00AA1F54">
          <w:pPr>
            <w:ind w:firstLine="1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PBX (57) 1 222 06 01 FAX: 295 98 70  </w:t>
          </w:r>
        </w:p>
        <w:p w:rsidR="00AA1F54" w:rsidRDefault="00AA1F54" w:rsidP="00AA1F54">
          <w:pPr>
            <w:ind w:firstLine="1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Línea Gratuita Nacional 01800 911 729  </w:t>
          </w:r>
          <w:r>
            <w:rPr>
              <w:sz w:val="12"/>
              <w:szCs w:val="16"/>
            </w:rPr>
            <w:tab/>
          </w:r>
        </w:p>
        <w:p w:rsidR="00AA1F54" w:rsidRDefault="00672B77" w:rsidP="00AA1F54">
          <w:pPr>
            <w:ind w:firstLine="14"/>
            <w:rPr>
              <w:rStyle w:val="EnlacedeInternet"/>
              <w:sz w:val="12"/>
              <w:szCs w:val="16"/>
            </w:rPr>
          </w:pPr>
          <w:hyperlink r:id="rId1">
            <w:r w:rsidR="00AA1F54">
              <w:rPr>
                <w:rStyle w:val="EnlacedeInternet"/>
                <w:sz w:val="12"/>
                <w:szCs w:val="16"/>
              </w:rPr>
              <w:t>www.upme.gov.co</w:t>
            </w:r>
          </w:hyperlink>
        </w:p>
        <w:p w:rsidR="00AA1F54" w:rsidRDefault="00AA1F54" w:rsidP="00AA1F54">
          <w:pPr>
            <w:ind w:firstLine="14"/>
            <w:rPr>
              <w:rStyle w:val="EnlacedeInternet"/>
              <w:sz w:val="12"/>
              <w:szCs w:val="16"/>
            </w:rPr>
          </w:pPr>
        </w:p>
        <w:p w:rsidR="00AA1F54" w:rsidRDefault="00AA1F54" w:rsidP="00AA1F54">
          <w:r w:rsidRPr="002E7BF3">
            <w:rPr>
              <w:rStyle w:val="EnlacedeInternet"/>
              <w:sz w:val="12"/>
              <w:szCs w:val="16"/>
            </w:rPr>
            <w:t>F-DI-0</w:t>
          </w:r>
          <w:r>
            <w:rPr>
              <w:rStyle w:val="EnlacedeInternet"/>
              <w:sz w:val="12"/>
              <w:szCs w:val="16"/>
            </w:rPr>
            <w:t>3 – V3</w:t>
          </w:r>
        </w:p>
      </w:tc>
      <w:tc>
        <w:tcPr>
          <w:tcW w:w="5435" w:type="dxa"/>
          <w:shd w:val="clear" w:color="auto" w:fill="auto"/>
        </w:tcPr>
        <w:p w:rsidR="00AA1F54" w:rsidRDefault="00AA1F54" w:rsidP="00AA1F54">
          <w:pPr>
            <w:pStyle w:val="Encabezamiento"/>
            <w:spacing w:line="140" w:lineRule="atLeast"/>
            <w:ind w:left="-108" w:right="-59"/>
            <w:jc w:val="right"/>
            <w:rPr>
              <w:noProof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62AC66EF" wp14:editId="0AF5D464">
                <wp:extent cx="2894673" cy="579600"/>
                <wp:effectExtent l="0" t="0" r="1270" b="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nenergía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4673" cy="57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1F54" w:rsidRDefault="00AA1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77" w:rsidRDefault="00672B77">
      <w:pPr>
        <w:spacing w:after="0" w:line="240" w:lineRule="auto"/>
      </w:pPr>
      <w:r>
        <w:separator/>
      </w:r>
    </w:p>
  </w:footnote>
  <w:footnote w:type="continuationSeparator" w:id="0">
    <w:p w:rsidR="00672B77" w:rsidRDefault="0067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085" w:tblpY="1195"/>
      <w:tblOverlap w:val="never"/>
      <w:tblW w:w="10072" w:type="dxa"/>
      <w:tblInd w:w="0" w:type="dxa"/>
      <w:tblCellMar>
        <w:top w:w="10" w:type="dxa"/>
        <w:left w:w="70" w:type="dxa"/>
        <w:bottom w:w="8" w:type="dxa"/>
        <w:right w:w="48" w:type="dxa"/>
      </w:tblCellMar>
      <w:tblLook w:val="04A0" w:firstRow="1" w:lastRow="0" w:firstColumn="1" w:lastColumn="0" w:noHBand="0" w:noVBand="1"/>
    </w:tblPr>
    <w:tblGrid>
      <w:gridCol w:w="1971"/>
      <w:gridCol w:w="6530"/>
      <w:gridCol w:w="1572"/>
    </w:tblGrid>
    <w:tr w:rsidR="00183ECC">
      <w:trPr>
        <w:trHeight w:val="286"/>
      </w:trPr>
      <w:tc>
        <w:tcPr>
          <w:tcW w:w="19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183ECC" w:rsidRDefault="00767155">
          <w:pPr>
            <w:spacing w:after="0" w:line="259" w:lineRule="auto"/>
            <w:ind w:left="0" w:right="0" w:firstLine="0"/>
            <w:jc w:val="left"/>
          </w:pPr>
          <w:r>
            <w:t xml:space="preserve"> </w:t>
          </w:r>
          <w:r>
            <w:rPr>
              <w:noProof/>
              <w:lang w:val="es-CO" w:eastAsia="es-CO"/>
            </w:rPr>
            <w:drawing>
              <wp:inline distT="0" distB="0" distL="0" distR="0">
                <wp:extent cx="1066800" cy="466725"/>
                <wp:effectExtent l="0" t="0" r="0" b="0"/>
                <wp:docPr id="34" name="Picture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DE EMERGENCIA AMBIENTAL 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0" w:firstLine="0"/>
          </w:pPr>
          <w:r>
            <w:rPr>
              <w:b/>
              <w:sz w:val="16"/>
            </w:rPr>
            <w:t>CODIGO:</w:t>
          </w:r>
          <w:r>
            <w:rPr>
              <w:sz w:val="16"/>
            </w:rPr>
            <w:t xml:space="preserve"> DE-PT06</w:t>
          </w:r>
          <w:r>
            <w:rPr>
              <w:b/>
              <w:sz w:val="18"/>
            </w:rPr>
            <w:t xml:space="preserve"> </w:t>
          </w:r>
        </w:p>
      </w:tc>
    </w:tr>
    <w:tr w:rsidR="00183ECC">
      <w:trPr>
        <w:trHeight w:val="63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183ECC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PARA EL MANEJO Y DERRAME DE SUSTANCIAS </w:t>
          </w:r>
        </w:p>
        <w:p w:rsidR="00183ECC" w:rsidRDefault="00767155">
          <w:pPr>
            <w:spacing w:after="0" w:line="259" w:lineRule="auto"/>
            <w:ind w:left="0" w:right="24" w:firstLine="0"/>
            <w:jc w:val="center"/>
          </w:pPr>
          <w:r>
            <w:rPr>
              <w:b/>
              <w:sz w:val="18"/>
            </w:rPr>
            <w:t>QUÍMICAS EN LA ANTV</w:t>
          </w:r>
          <w:r>
            <w:rPr>
              <w:b/>
            </w:rPr>
            <w:t xml:space="preserve"> </w:t>
          </w:r>
        </w:p>
        <w:p w:rsidR="00183ECC" w:rsidRDefault="00767155">
          <w:pPr>
            <w:spacing w:after="0" w:line="259" w:lineRule="auto"/>
            <w:ind w:left="28" w:right="0" w:firstLine="0"/>
            <w:jc w:val="center"/>
          </w:pPr>
          <w:r>
            <w:rPr>
              <w:b/>
              <w:sz w:val="18"/>
            </w:rPr>
            <w:t xml:space="preserve">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3ECC" w:rsidRDefault="00767155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8"/>
            </w:rPr>
            <w:t xml:space="preserve">VERSIÓN  1 </w:t>
          </w:r>
        </w:p>
      </w:tc>
    </w:tr>
  </w:tbl>
  <w:p w:rsidR="00183ECC" w:rsidRDefault="0076715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89"/>
      <w:gridCol w:w="5979"/>
      <w:gridCol w:w="2200"/>
    </w:tblGrid>
    <w:tr w:rsidR="00E03E79" w:rsidTr="00E30F56">
      <w:trPr>
        <w:trHeight w:val="272"/>
      </w:trPr>
      <w:tc>
        <w:tcPr>
          <w:tcW w:w="978" w:type="pct"/>
          <w:vMerge w:val="restart"/>
          <w:noWrap/>
          <w:vAlign w:val="bottom"/>
        </w:tcPr>
        <w:p w:rsidR="00E03E79" w:rsidRDefault="00672B77" w:rsidP="00E03E79">
          <w:pPr>
            <w:rPr>
              <w:lang w:eastAsia="es-CO"/>
            </w:rPr>
          </w:pPr>
          <w:r>
            <w:rPr>
              <w:rFonts w:ascii="Times New Roman" w:hAnsi="Times New Roman" w:cs="Times New Roman"/>
              <w:noProof/>
              <w:lang w:val="es-CO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7.75pt;margin-top:-27.85pt;width:76.4pt;height:34.65pt;z-index:251659264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665564198" r:id="rId2"/>
            </w:object>
          </w:r>
        </w:p>
      </w:tc>
      <w:tc>
        <w:tcPr>
          <w:tcW w:w="2940" w:type="pct"/>
          <w:shd w:val="clear" w:color="auto" w:fill="FFFFFF"/>
          <w:noWrap/>
          <w:vAlign w:val="center"/>
        </w:tcPr>
        <w:p w:rsidR="00E03E79" w:rsidRDefault="00E03E79" w:rsidP="00E03E79">
          <w:pPr>
            <w:jc w:val="center"/>
            <w:rPr>
              <w:b/>
              <w:bCs/>
              <w:sz w:val="18"/>
              <w:szCs w:val="18"/>
              <w:lang w:eastAsia="es-CO"/>
            </w:rPr>
          </w:pPr>
          <w:r>
            <w:rPr>
              <w:b/>
              <w:bCs/>
              <w:sz w:val="18"/>
              <w:szCs w:val="18"/>
              <w:lang w:eastAsia="es-CO"/>
            </w:rPr>
            <w:t xml:space="preserve">PROTOCOLO EMERGENCIA AMBIENTAL </w:t>
          </w:r>
        </w:p>
      </w:tc>
      <w:tc>
        <w:tcPr>
          <w:tcW w:w="1082" w:type="pct"/>
          <w:shd w:val="clear" w:color="auto" w:fill="FFFFFF"/>
          <w:noWrap/>
          <w:vAlign w:val="center"/>
        </w:tcPr>
        <w:p w:rsidR="00E03E79" w:rsidRDefault="00E03E79" w:rsidP="00E03E79">
          <w:pPr>
            <w:rPr>
              <w:b/>
              <w:bCs/>
              <w:sz w:val="18"/>
              <w:szCs w:val="18"/>
              <w:lang w:eastAsia="es-CO"/>
            </w:rPr>
          </w:pPr>
          <w:r w:rsidRPr="0084216B">
            <w:rPr>
              <w:b/>
              <w:bCs/>
              <w:sz w:val="16"/>
              <w:szCs w:val="16"/>
              <w:lang w:eastAsia="es-CO"/>
            </w:rPr>
            <w:t>CODIGO:</w:t>
          </w:r>
          <w:r w:rsidR="00FC7D23">
            <w:rPr>
              <w:b/>
              <w:bCs/>
              <w:sz w:val="16"/>
              <w:szCs w:val="16"/>
              <w:lang w:eastAsia="es-CO"/>
            </w:rPr>
            <w:t xml:space="preserve"> I-GA-02</w:t>
          </w:r>
        </w:p>
      </w:tc>
    </w:tr>
    <w:tr w:rsidR="00E03E79" w:rsidTr="00E30F56">
      <w:trPr>
        <w:trHeight w:val="559"/>
      </w:trPr>
      <w:tc>
        <w:tcPr>
          <w:tcW w:w="978" w:type="pct"/>
          <w:vMerge/>
          <w:vAlign w:val="center"/>
        </w:tcPr>
        <w:p w:rsidR="00E03E79" w:rsidRDefault="00E03E79" w:rsidP="00E03E79">
          <w:pPr>
            <w:rPr>
              <w:lang w:eastAsia="es-CO"/>
            </w:rPr>
          </w:pPr>
        </w:p>
      </w:tc>
      <w:tc>
        <w:tcPr>
          <w:tcW w:w="2940" w:type="pct"/>
          <w:shd w:val="clear" w:color="auto" w:fill="FFFFFF"/>
          <w:noWrap/>
          <w:vAlign w:val="center"/>
        </w:tcPr>
        <w:p w:rsidR="00E03E79" w:rsidRDefault="0003290D" w:rsidP="000329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  <w:lang w:eastAsia="es-CO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PROTOCOLO PARA EL MANEJO Y DERRAME DE SUSTANCIAS QUIMICAS </w:t>
          </w:r>
          <w:r w:rsidR="00E03E79">
            <w:rPr>
              <w:rFonts w:ascii="Arial" w:hAnsi="Arial" w:cs="Arial"/>
              <w:b/>
              <w:bCs/>
              <w:sz w:val="18"/>
              <w:szCs w:val="18"/>
            </w:rPr>
            <w:t>EN LA UPME</w:t>
          </w:r>
        </w:p>
      </w:tc>
      <w:tc>
        <w:tcPr>
          <w:tcW w:w="1082" w:type="pct"/>
          <w:shd w:val="clear" w:color="auto" w:fill="FFFFFF"/>
          <w:noWrap/>
          <w:vAlign w:val="center"/>
        </w:tcPr>
        <w:p w:rsidR="00E03E79" w:rsidRDefault="00E03E79" w:rsidP="00E03E79">
          <w:pPr>
            <w:rPr>
              <w:b/>
              <w:bCs/>
              <w:sz w:val="18"/>
              <w:szCs w:val="18"/>
              <w:lang w:eastAsia="es-CO"/>
            </w:rPr>
          </w:pPr>
          <w:r>
            <w:rPr>
              <w:b/>
              <w:bCs/>
              <w:sz w:val="18"/>
              <w:szCs w:val="18"/>
              <w:lang w:eastAsia="es-CO"/>
            </w:rPr>
            <w:t>VERSIÓN: 1</w:t>
          </w:r>
        </w:p>
      </w:tc>
    </w:tr>
  </w:tbl>
  <w:p w:rsidR="00183ECC" w:rsidRDefault="00183EC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085" w:tblpY="1195"/>
      <w:tblOverlap w:val="never"/>
      <w:tblW w:w="10072" w:type="dxa"/>
      <w:tblInd w:w="0" w:type="dxa"/>
      <w:tblCellMar>
        <w:top w:w="10" w:type="dxa"/>
        <w:left w:w="70" w:type="dxa"/>
        <w:bottom w:w="8" w:type="dxa"/>
        <w:right w:w="48" w:type="dxa"/>
      </w:tblCellMar>
      <w:tblLook w:val="04A0" w:firstRow="1" w:lastRow="0" w:firstColumn="1" w:lastColumn="0" w:noHBand="0" w:noVBand="1"/>
    </w:tblPr>
    <w:tblGrid>
      <w:gridCol w:w="1971"/>
      <w:gridCol w:w="6530"/>
      <w:gridCol w:w="1572"/>
    </w:tblGrid>
    <w:tr w:rsidR="00183ECC">
      <w:trPr>
        <w:trHeight w:val="286"/>
      </w:trPr>
      <w:tc>
        <w:tcPr>
          <w:tcW w:w="19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183ECC" w:rsidRDefault="00767155">
          <w:pPr>
            <w:spacing w:after="0" w:line="259" w:lineRule="auto"/>
            <w:ind w:left="0" w:right="0" w:firstLine="0"/>
            <w:jc w:val="left"/>
          </w:pPr>
          <w:r>
            <w:t xml:space="preserve"> </w:t>
          </w:r>
          <w:r>
            <w:rPr>
              <w:noProof/>
              <w:lang w:val="es-CO" w:eastAsia="es-CO"/>
            </w:rPr>
            <w:drawing>
              <wp:inline distT="0" distB="0" distL="0" distR="0">
                <wp:extent cx="1066800" cy="466725"/>
                <wp:effectExtent l="0" t="0" r="0" b="0"/>
                <wp:docPr id="36" name="Picture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DE EMERGENCIA AMBIENTAL 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0" w:firstLine="0"/>
          </w:pPr>
          <w:r>
            <w:rPr>
              <w:b/>
              <w:sz w:val="16"/>
            </w:rPr>
            <w:t>CODIGO:</w:t>
          </w:r>
          <w:r>
            <w:rPr>
              <w:sz w:val="16"/>
            </w:rPr>
            <w:t xml:space="preserve"> DE-PT06</w:t>
          </w:r>
          <w:r>
            <w:rPr>
              <w:b/>
              <w:sz w:val="18"/>
            </w:rPr>
            <w:t xml:space="preserve"> </w:t>
          </w:r>
        </w:p>
      </w:tc>
    </w:tr>
    <w:tr w:rsidR="00183ECC">
      <w:trPr>
        <w:trHeight w:val="63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183ECC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6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3ECC" w:rsidRDefault="00767155">
          <w:pPr>
            <w:spacing w:after="0" w:line="259" w:lineRule="auto"/>
            <w:ind w:left="0" w:right="25" w:firstLine="0"/>
            <w:jc w:val="center"/>
          </w:pPr>
          <w:r>
            <w:rPr>
              <w:b/>
              <w:sz w:val="18"/>
            </w:rPr>
            <w:t xml:space="preserve">PROTOCOLO PARA EL MANEJO Y DERRAME DE SUSTANCIAS </w:t>
          </w:r>
        </w:p>
        <w:p w:rsidR="00183ECC" w:rsidRDefault="00767155">
          <w:pPr>
            <w:spacing w:after="0" w:line="259" w:lineRule="auto"/>
            <w:ind w:left="0" w:right="24" w:firstLine="0"/>
            <w:jc w:val="center"/>
          </w:pPr>
          <w:r>
            <w:rPr>
              <w:b/>
              <w:sz w:val="18"/>
            </w:rPr>
            <w:t>QUÍMICAS EN LA ANTV</w:t>
          </w:r>
          <w:r>
            <w:rPr>
              <w:b/>
            </w:rPr>
            <w:t xml:space="preserve"> </w:t>
          </w:r>
        </w:p>
        <w:p w:rsidR="00183ECC" w:rsidRDefault="00767155">
          <w:pPr>
            <w:spacing w:after="0" w:line="259" w:lineRule="auto"/>
            <w:ind w:left="28" w:right="0" w:firstLine="0"/>
            <w:jc w:val="center"/>
          </w:pPr>
          <w:r>
            <w:rPr>
              <w:b/>
              <w:sz w:val="18"/>
            </w:rPr>
            <w:t xml:space="preserve"> </w:t>
          </w:r>
        </w:p>
      </w:tc>
      <w:tc>
        <w:tcPr>
          <w:tcW w:w="15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3ECC" w:rsidRDefault="00767155">
          <w:pPr>
            <w:spacing w:after="0" w:line="259" w:lineRule="auto"/>
            <w:ind w:left="0" w:right="0" w:firstLine="0"/>
            <w:jc w:val="left"/>
          </w:pPr>
          <w:r>
            <w:rPr>
              <w:b/>
              <w:sz w:val="18"/>
            </w:rPr>
            <w:t xml:space="preserve">VERSIÓN  1 </w:t>
          </w:r>
        </w:p>
      </w:tc>
    </w:tr>
  </w:tbl>
  <w:p w:rsidR="00183ECC" w:rsidRDefault="0076715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702"/>
    <w:multiLevelType w:val="hybridMultilevel"/>
    <w:tmpl w:val="154C6B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219"/>
    <w:multiLevelType w:val="hybridMultilevel"/>
    <w:tmpl w:val="6A525360"/>
    <w:lvl w:ilvl="0" w:tplc="F8B254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AFD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C16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EFC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EB2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833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E9D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03C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A1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777F23"/>
    <w:multiLevelType w:val="hybridMultilevel"/>
    <w:tmpl w:val="4762E624"/>
    <w:lvl w:ilvl="0" w:tplc="B874C33C">
      <w:start w:val="14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8821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600B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47E0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41E9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ED520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ED56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8263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EE66C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590E6B"/>
    <w:multiLevelType w:val="hybridMultilevel"/>
    <w:tmpl w:val="A236A024"/>
    <w:lvl w:ilvl="0" w:tplc="F474B5A6">
      <w:start w:val="2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A292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E6260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E0A72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6A9EC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6080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EC42A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284C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2645E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D5549C"/>
    <w:multiLevelType w:val="hybridMultilevel"/>
    <w:tmpl w:val="CE784C8C"/>
    <w:lvl w:ilvl="0" w:tplc="1A8E146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54422"/>
    <w:multiLevelType w:val="hybridMultilevel"/>
    <w:tmpl w:val="03702366"/>
    <w:lvl w:ilvl="0" w:tplc="4B58F7B6">
      <w:start w:val="8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23E74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2217E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875CC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EFDE0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BD06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05F5E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2E9E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63196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C6776"/>
    <w:multiLevelType w:val="hybridMultilevel"/>
    <w:tmpl w:val="B2FE2D68"/>
    <w:lvl w:ilvl="0" w:tplc="69869D4C">
      <w:start w:val="12"/>
      <w:numFmt w:val="decimal"/>
      <w:lvlText w:val="%1.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27C88">
      <w:start w:val="1"/>
      <w:numFmt w:val="lowerLetter"/>
      <w:lvlText w:val="%2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888DA4">
      <w:start w:val="1"/>
      <w:numFmt w:val="lowerRoman"/>
      <w:lvlText w:val="%3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83E56">
      <w:start w:val="1"/>
      <w:numFmt w:val="decimal"/>
      <w:lvlText w:val="%4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EBAE6">
      <w:start w:val="1"/>
      <w:numFmt w:val="lowerLetter"/>
      <w:lvlText w:val="%5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CAEDC">
      <w:start w:val="1"/>
      <w:numFmt w:val="lowerRoman"/>
      <w:lvlText w:val="%6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D044C8">
      <w:start w:val="1"/>
      <w:numFmt w:val="decimal"/>
      <w:lvlText w:val="%7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4136A">
      <w:start w:val="1"/>
      <w:numFmt w:val="lowerLetter"/>
      <w:lvlText w:val="%8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2B398">
      <w:start w:val="1"/>
      <w:numFmt w:val="lowerRoman"/>
      <w:lvlText w:val="%9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CC"/>
    <w:rsid w:val="0003290D"/>
    <w:rsid w:val="000F3B8D"/>
    <w:rsid w:val="00105DFC"/>
    <w:rsid w:val="00183ECC"/>
    <w:rsid w:val="003E03E7"/>
    <w:rsid w:val="00515141"/>
    <w:rsid w:val="005D7671"/>
    <w:rsid w:val="00654511"/>
    <w:rsid w:val="00672B77"/>
    <w:rsid w:val="00767155"/>
    <w:rsid w:val="00822148"/>
    <w:rsid w:val="008A4136"/>
    <w:rsid w:val="00920682"/>
    <w:rsid w:val="00924524"/>
    <w:rsid w:val="00A50D89"/>
    <w:rsid w:val="00A75EF3"/>
    <w:rsid w:val="00AA1F54"/>
    <w:rsid w:val="00B017F1"/>
    <w:rsid w:val="00B27A3C"/>
    <w:rsid w:val="00C44901"/>
    <w:rsid w:val="00D5655F"/>
    <w:rsid w:val="00D71BB4"/>
    <w:rsid w:val="00D917EB"/>
    <w:rsid w:val="00DA3541"/>
    <w:rsid w:val="00DB07AF"/>
    <w:rsid w:val="00DF52CC"/>
    <w:rsid w:val="00E03E79"/>
    <w:rsid w:val="00E0508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6AF4C247-6A1F-4E58-9316-DF49B87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98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03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79"/>
    <w:rPr>
      <w:rFonts w:ascii="Arial" w:eastAsia="Arial" w:hAnsi="Arial" w:cs="Arial"/>
      <w:color w:val="000000"/>
      <w:sz w:val="20"/>
    </w:rPr>
  </w:style>
  <w:style w:type="paragraph" w:styleId="Encabezado">
    <w:name w:val="header"/>
    <w:basedOn w:val="Normal"/>
    <w:link w:val="EncabezadoCar"/>
    <w:uiPriority w:val="99"/>
    <w:rsid w:val="00E03E7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3E79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B017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F5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unhideWhenUsed/>
    <w:rsid w:val="00AA1F54"/>
    <w:rPr>
      <w:color w:val="0000FF"/>
      <w:u w:val="single"/>
    </w:rPr>
  </w:style>
  <w:style w:type="paragraph" w:customStyle="1" w:styleId="Encabezamiento">
    <w:name w:val="Encabezamiento"/>
    <w:basedOn w:val="Normal"/>
    <w:unhideWhenUsed/>
    <w:rsid w:val="00AA1F54"/>
    <w:pPr>
      <w:tabs>
        <w:tab w:val="center" w:pos="4419"/>
        <w:tab w:val="right" w:pos="8838"/>
      </w:tabs>
      <w:suppressAutoHyphens/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DF52C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upm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Incendio TORRE COLPATRIA</vt:lpstr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Incendio TORRE COLPATRIA</dc:title>
  <dc:subject/>
  <dc:creator>Fabio H. Villamil C.</dc:creator>
  <cp:keywords/>
  <cp:lastModifiedBy>Laura Sofía Gómez Mora</cp:lastModifiedBy>
  <cp:revision>2</cp:revision>
  <dcterms:created xsi:type="dcterms:W3CDTF">2020-10-30T16:57:00Z</dcterms:created>
  <dcterms:modified xsi:type="dcterms:W3CDTF">2020-10-30T16:57:00Z</dcterms:modified>
</cp:coreProperties>
</file>